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高考数学榨干学习法</w:t>
      </w:r>
    </w:p>
    <w:p>
      <w:pPr>
        <w:pStyle w:val="Heading1"/>
      </w:pPr>
      <w:bookmarkStart w:id="20" w:name="高考数学榨干学习法"/>
      <w:r>
        <w:t xml:space="preserve">📚 高考数学·榨干学习法</w:t>
      </w:r>
      <w:bookmarkEnd w:id="20"/>
    </w:p>
    <w:p>
      <w:pPr>
        <w:pStyle w:val="FirstParagraph"/>
      </w:pPr>
      <w:r>
        <w:t xml:space="preserve">五层榨干法：骨架层 → 肉质层 → 精华层 → 残渣层 → 方法论层</w:t>
      </w:r>
    </w:p>
    <w:p>
      <w:pPr>
        <w:pStyle w:val="BodyText"/>
      </w:pPr>
      <w:r>
        <w:t xml:space="preserve">第1页</w:t>
      </w:r>
    </w:p>
    <w:p>
      <w:pPr>
        <w:pStyle w:val="Heading3"/>
      </w:pPr>
      <w:bookmarkStart w:id="21" w:name="数学数学"/>
      <w:r>
        <w:t xml:space="preserve">数学数学</w:t>
      </w:r>
      <w:bookmarkEnd w:id="21"/>
    </w:p>
    <w:p>
      <w:pPr>
        <w:pStyle w:val="Heading2"/>
      </w:pPr>
      <w:bookmarkStart w:id="22" w:name="榨干式学习指南"/>
      <w:r>
        <w:t xml:space="preserve">榨干式学习指南</w:t>
      </w:r>
      <w:bookmarkEnd w:id="22"/>
    </w:p>
    <w:p>
      <w:pPr>
        <w:pStyle w:val="Heading2"/>
      </w:pPr>
      <w:bookmarkStart w:id="23" w:name="人教版a版选择必修第二三册"/>
      <w:r>
        <w:t xml:space="preserve">人教版A版·选择必修第二三册</w:t>
      </w:r>
      <w:bookmarkEnd w:id="23"/>
    </w:p>
    <w:p>
      <w:pPr>
        <w:pStyle w:val="Heading2"/>
      </w:pPr>
      <w:bookmarkStart w:id="24" w:name="高二专用四层榨取法"/>
      <w:r>
        <w:t xml:space="preserve">高二专用·四层榨取法</w:t>
      </w:r>
      <w:bookmarkEnd w:id="24"/>
    </w:p>
    <w:p>
      <w:pPr>
        <w:pStyle w:val="FirstParagraph"/>
      </w:pPr>
      <w:r>
        <w:t xml:space="preserve">第2页</w:t>
      </w:r>
    </w:p>
    <w:p>
      <w:pPr>
        <w:pStyle w:val="Heading3"/>
      </w:pPr>
      <w:bookmarkStart w:id="25" w:name="新高考数学怎么考"/>
      <w:r>
        <w:t xml:space="preserve">新高考数学怎么考?</w:t>
      </w:r>
      <w:bookmarkEnd w:id="25"/>
    </w:p>
    <w:p>
      <w:pPr>
        <w:pStyle w:val="Heading3"/>
      </w:pPr>
      <w:bookmarkStart w:id="26" w:name="选填占比"/>
      <w:r>
        <w:t xml:space="preserve">选填占比</w:t>
      </w:r>
      <w:bookmarkEnd w:id="26"/>
    </w:p>
    <w:p>
      <w:pPr>
        <w:pStyle w:val="Heading3"/>
      </w:pPr>
      <w:bookmarkStart w:id="27" w:name="压轴分布"/>
      <w:r>
        <w:t xml:space="preserve">压轴分布</w:t>
      </w:r>
      <w:bookmarkEnd w:id="27"/>
    </w:p>
    <w:p>
      <w:pPr>
        <w:pStyle w:val="Heading3"/>
      </w:pPr>
      <w:bookmarkStart w:id="28" w:name="选择填空约占80分"/>
      <w:r>
        <w:t xml:space="preserve">选择+填空约占80分,</w:t>
      </w:r>
      <w:bookmarkEnd w:id="28"/>
    </w:p>
    <w:p>
      <w:pPr>
        <w:pStyle w:val="Heading3"/>
      </w:pPr>
      <w:bookmarkStart w:id="29" w:name="基础题占60"/>
      <w:r>
        <w:t xml:space="preserve">基础题占60%</w:t>
      </w:r>
      <w:bookmarkEnd w:id="29"/>
    </w:p>
    <w:p>
      <w:pPr>
        <w:pStyle w:val="Heading3"/>
      </w:pPr>
      <w:bookmarkStart w:id="30" w:name="圆锥曲线导数占压轴2道大题"/>
      <w:r>
        <w:t xml:space="preserve">圆锥曲线+导数占压轴2道大题</w:t>
      </w:r>
      <w:bookmarkEnd w:id="30"/>
    </w:p>
    <w:p>
      <w:pPr>
        <w:pStyle w:val="Heading3"/>
      </w:pPr>
      <w:bookmarkStart w:id="31" w:name="基础题"/>
      <w:r>
        <w:t xml:space="preserve">基础题</w:t>
      </w:r>
      <w:bookmarkEnd w:id="31"/>
    </w:p>
    <w:p>
      <w:pPr>
        <w:pStyle w:val="Heading3"/>
      </w:pPr>
      <w:bookmarkStart w:id="32" w:name="section"/>
      <w:r>
        <w:t xml:space="preserve">60%</w:t>
      </w:r>
      <w:bookmarkEnd w:id="32"/>
    </w:p>
    <w:p>
      <w:pPr>
        <w:pStyle w:val="Heading3"/>
      </w:pPr>
      <w:bookmarkStart w:id="33" w:name="中档25"/>
      <w:r>
        <w:t xml:space="preserve">中档25%</w:t>
      </w:r>
      <w:bookmarkEnd w:id="33"/>
    </w:p>
    <w:p>
      <w:pPr>
        <w:pStyle w:val="Heading3"/>
      </w:pPr>
      <w:bookmarkStart w:id="34" w:name="核心思想"/>
      <w:r>
        <w:t xml:space="preserve">核心思想</w:t>
      </w:r>
      <w:bookmarkEnd w:id="34"/>
    </w:p>
    <w:p>
      <w:pPr>
        <w:pStyle w:val="Heading3"/>
      </w:pPr>
      <w:bookmarkStart w:id="35" w:name="得分关键"/>
      <w:r>
        <w:t xml:space="preserve">得分关键</w:t>
      </w:r>
      <w:bookmarkEnd w:id="35"/>
    </w:p>
    <w:p>
      <w:pPr>
        <w:pStyle w:val="Heading3"/>
      </w:pPr>
      <w:bookmarkStart w:id="36" w:name="难是题"/>
      <w:r>
        <w:t xml:space="preserve">难是题</w:t>
      </w:r>
      <w:bookmarkEnd w:id="36"/>
    </w:p>
    <w:p>
      <w:pPr>
        <w:pStyle w:val="Heading3"/>
      </w:pPr>
      <w:bookmarkStart w:id="37" w:name="section-1"/>
      <w:r>
        <w:t xml:space="preserve">15%</w:t>
      </w:r>
      <w:bookmarkEnd w:id="37"/>
    </w:p>
    <w:p>
      <w:pPr>
        <w:pStyle w:val="Heading3"/>
      </w:pPr>
      <w:bookmarkStart w:id="38" w:name="函数方程数形结合分类讨论"/>
      <w:r>
        <w:t xml:space="preserve">函数方程+数形结合+分类讨论</w:t>
      </w:r>
      <w:bookmarkEnd w:id="38"/>
    </w:p>
    <w:p>
      <w:pPr>
        <w:pStyle w:val="Heading3"/>
      </w:pPr>
      <w:bookmarkStart w:id="39" w:name="会做的全对120分起步"/>
      <w:r>
        <w:t xml:space="preserve">会做的全对=120分起步</w:t>
      </w:r>
      <w:bookmarkEnd w:id="39"/>
    </w:p>
    <w:p>
      <w:pPr>
        <w:pStyle w:val="Heading3"/>
      </w:pPr>
      <w:bookmarkStart w:id="40" w:name="基础不丢分中档拿稳分难题抢步骤分"/>
      <w:r>
        <w:t xml:space="preserve">基础不丢分,中档拿稳分,难题抢步骤分!</w:t>
      </w:r>
      <w:bookmarkEnd w:id="40"/>
    </w:p>
    <w:p>
      <w:pPr>
        <w:pStyle w:val="FirstParagraph"/>
      </w:pPr>
      <w:r>
        <w:t xml:space="preserve">第3页</w:t>
      </w:r>
    </w:p>
    <w:p>
      <w:pPr>
        <w:pStyle w:val="Heading2"/>
      </w:pPr>
      <w:bookmarkStart w:id="41" w:name="四层榨取法榨干每一个考点"/>
      <w:r>
        <w:t xml:space="preserve">四层榨取法:榨干每一个考点</w:t>
      </w:r>
      <w:bookmarkEnd w:id="41"/>
    </w:p>
    <w:p>
      <w:pPr>
        <w:pStyle w:val="Heading2"/>
      </w:pPr>
      <w:bookmarkStart w:id="42" w:name="残渣层"/>
      <w:r>
        <w:t xml:space="preserve">残渣层</w:t>
      </w:r>
      <w:bookmarkEnd w:id="42"/>
    </w:p>
    <w:p>
      <w:pPr>
        <w:pStyle w:val="Heading3"/>
      </w:pPr>
      <w:bookmarkStart w:id="43" w:name="易错点对比表冷门考点扫盲"/>
      <w:r>
        <w:t xml:space="preserve">易错点对比表+冷门考点扫盲</w:t>
      </w:r>
      <w:bookmarkEnd w:id="43"/>
    </w:p>
    <w:p>
      <w:pPr>
        <w:pStyle w:val="Heading2"/>
      </w:pPr>
      <w:bookmarkStart w:id="44" w:name="精华层"/>
      <w:r>
        <w:t xml:space="preserve">精华层</w:t>
      </w:r>
      <w:bookmarkEnd w:id="44"/>
    </w:p>
    <w:p>
      <w:pPr>
        <w:pStyle w:val="Heading3"/>
      </w:pPr>
      <w:bookmarkStart w:id="45" w:name="高考答题模板填空式标准格式"/>
      <w:r>
        <w:t xml:space="preserve">高考答题模板,填空式标准格式</w:t>
      </w:r>
      <w:bookmarkEnd w:id="45"/>
    </w:p>
    <w:p>
      <w:pPr>
        <w:pStyle w:val="Heading2"/>
      </w:pPr>
      <w:bookmarkStart w:id="46" w:name="肉质层"/>
      <w:r>
        <w:t xml:space="preserve">肉质层</w:t>
      </w:r>
      <w:bookmarkEnd w:id="46"/>
    </w:p>
    <w:p>
      <w:pPr>
        <w:pStyle w:val="Heading2"/>
      </w:pPr>
      <w:bookmarkStart w:id="47" w:name="跨章节专题整合方法对比模型归纳"/>
      <w:r>
        <w:t xml:space="preserve">跨章节专题整合,方法对比,模型归纳</w:t>
      </w:r>
      <w:bookmarkEnd w:id="47"/>
    </w:p>
    <w:p>
      <w:pPr>
        <w:pStyle w:val="Heading2"/>
      </w:pPr>
      <w:bookmarkStart w:id="48" w:name="骨架层"/>
      <w:r>
        <w:t xml:space="preserve">骨架层</w:t>
      </w:r>
      <w:bookmarkEnd w:id="48"/>
    </w:p>
    <w:p>
      <w:pPr>
        <w:pStyle w:val="Heading3"/>
      </w:pPr>
      <w:bookmarkStart w:id="49" w:name="按教材章节梳理知识网络公式全覆盖"/>
      <w:r>
        <w:t xml:space="preserve">按教材章节梳理知识网络,公式全覆盖</w:t>
      </w:r>
      <w:bookmarkEnd w:id="49"/>
    </w:p>
    <w:p>
      <w:pPr>
        <w:pStyle w:val="Heading2"/>
      </w:pPr>
      <w:bookmarkStart w:id="50" w:name="四层榨取从会到精"/>
      <w:r>
        <w:t xml:space="preserve">四层榨取,从会到精!</w:t>
      </w:r>
      <w:bookmarkEnd w:id="50"/>
    </w:p>
    <w:p>
      <w:pPr>
        <w:pStyle w:val="FirstParagraph"/>
      </w:pPr>
      <w:r>
        <w:t xml:space="preserve">第4页</w:t>
      </w:r>
    </w:p>
    <w:p>
      <w:pPr>
        <w:pStyle w:val="Heading2"/>
      </w:pPr>
      <w:bookmarkStart w:id="51" w:name="骨架层选择性必修教材全景"/>
      <w:r>
        <w:t xml:space="preserve">骨架层:选择性必修教材全景</w:t>
      </w:r>
      <w:bookmarkEnd w:id="51"/>
    </w:p>
    <w:p>
      <w:pPr>
        <w:pStyle w:val="Heading3"/>
      </w:pPr>
      <w:bookmarkStart w:id="52" w:name="章3册全覆盖"/>
      <w:r>
        <w:t xml:space="preserve">8章·3册·全覆盖</w:t>
      </w:r>
      <w:bookmarkEnd w:id="52"/>
    </w:p>
    <w:p>
      <w:pPr>
        <w:pStyle w:val="Heading2"/>
      </w:pPr>
      <w:bookmarkStart w:id="53" w:name="选择性必修第一册空间向量与立体几何直线和圆圆锥曲线"/>
      <w:r>
        <w:t xml:space="preserve">「选择性必修第一册」空间向量与立体几何|直线和圆|圆锥曲线</w:t>
      </w:r>
      <w:bookmarkEnd w:id="53"/>
    </w:p>
    <w:p>
      <w:pPr>
        <w:pStyle w:val="Heading2"/>
      </w:pPr>
      <w:bookmarkStart w:id="54" w:name="选择性必修第二册数列等差等比归纳法导数及其应用"/>
      <w:r>
        <w:t xml:space="preserve">「选择性必修第二册」数列(等差+等比+归纳法)|导数及其应用</w:t>
      </w:r>
      <w:bookmarkEnd w:id="54"/>
    </w:p>
    <w:p>
      <w:pPr>
        <w:pStyle w:val="Heading2"/>
      </w:pPr>
      <w:bookmarkStart w:id="55" w:name="选择性必修第二册数列等差比归纳法导数及其应用"/>
      <w:r>
        <w:t xml:space="preserve">「选择性必修第二册」数列(等差比+归纳法)|导数及其应用</w:t>
      </w:r>
      <w:bookmarkEnd w:id="55"/>
    </w:p>
    <w:p>
      <w:pPr>
        <w:pStyle w:val="Heading2"/>
      </w:pPr>
      <w:bookmarkStart w:id="56" w:name="选择性必修第三册计数原理排列组合二项式"/>
      <w:r>
        <w:t xml:space="preserve">「选择性必修第三册」计数原理(排列组合+二项式)</w:t>
      </w:r>
      <w:bookmarkEnd w:id="56"/>
    </w:p>
    <w:p>
      <w:pPr>
        <w:pStyle w:val="Heading3"/>
      </w:pPr>
      <w:bookmarkStart w:id="57" w:name="随机变量与分布统计分析"/>
      <w:r>
        <w:t xml:space="preserve">随机变量与分布|统计分析</w:t>
      </w:r>
      <w:bookmarkEnd w:id="57"/>
    </w:p>
    <w:p>
      <w:pPr>
        <w:pStyle w:val="FirstParagraph"/>
      </w:pPr>
      <w:r>
        <w:t xml:space="preserve">第5页</w:t>
      </w:r>
    </w:p>
    <w:p>
      <w:pPr>
        <w:pStyle w:val="Heading2"/>
      </w:pPr>
      <w:bookmarkStart w:id="58" w:name="肉质层①解析几何空间向量"/>
      <w:r>
        <w:t xml:space="preserve">肉质层①:解析几何+空间向量</w:t>
      </w:r>
      <w:bookmarkEnd w:id="58"/>
    </w:p>
    <w:p>
      <w:pPr>
        <w:pStyle w:val="Heading3"/>
      </w:pPr>
      <w:bookmarkStart w:id="59" w:name="建系坐标法向量"/>
      <w:r>
        <w:t xml:space="preserve">建系→坐标→法向量</w:t>
      </w:r>
      <w:bookmarkEnd w:id="59"/>
    </w:p>
    <w:p>
      <w:pPr>
        <w:pStyle w:val="Heading3"/>
      </w:pPr>
      <w:bookmarkStart w:id="60" w:name="设线联立韦达定理"/>
      <w:r>
        <w:t xml:space="preserve">设线联立韦达定理</w:t>
      </w:r>
      <w:bookmarkEnd w:id="60"/>
    </w:p>
    <w:p>
      <w:pPr>
        <w:pStyle w:val="Heading3"/>
      </w:pPr>
      <w:bookmarkStart w:id="61" w:name="弦长面积定点定值"/>
      <w:r>
        <w:t xml:space="preserve">弦长面积定点定值</w:t>
      </w:r>
      <w:bookmarkEnd w:id="61"/>
    </w:p>
    <w:p>
      <w:pPr>
        <w:pStyle w:val="Heading3"/>
      </w:pPr>
      <w:bookmarkStart w:id="62" w:name="线面角与二面角公式"/>
      <w:r>
        <w:t xml:space="preserve">线面角与二面角公式</w:t>
      </w:r>
      <w:bookmarkEnd w:id="62"/>
    </w:p>
    <w:p>
      <w:pPr>
        <w:pStyle w:val="Heading3"/>
      </w:pPr>
      <w:bookmarkStart w:id="63" w:name="参数方程与极坐标"/>
      <w:r>
        <w:t xml:space="preserve">参数方程与极坐标</w:t>
      </w:r>
      <w:bookmarkEnd w:id="63"/>
    </w:p>
    <w:p>
      <w:pPr>
        <w:pStyle w:val="Heading3"/>
      </w:pPr>
      <w:bookmarkStart w:id="64" w:name="距离公式汇总"/>
      <w:r>
        <w:t xml:space="preserve">距离公式汇总</w:t>
      </w:r>
      <w:bookmarkEnd w:id="64"/>
    </w:p>
    <w:p>
      <w:pPr>
        <w:pStyle w:val="Heading3"/>
      </w:pPr>
      <w:bookmarkStart w:id="65" w:name="坐标系中一条直线穿过椭圆"/>
      <w:r>
        <w:t xml:space="preserve">坐标系中一条直线穿过椭圆</w:t>
      </w:r>
      <w:bookmarkEnd w:id="65"/>
    </w:p>
    <w:p>
      <w:pPr>
        <w:pStyle w:val="Heading3"/>
      </w:pPr>
      <w:bookmarkStart w:id="66" w:name="一个三维坐标系简笔画"/>
      <w:r>
        <w:t xml:space="preserve">一个三维坐标系简笔画</w:t>
      </w:r>
      <w:bookmarkEnd w:id="66"/>
    </w:p>
    <w:p>
      <w:pPr>
        <w:pStyle w:val="Heading3"/>
      </w:pPr>
      <w:bookmarkStart w:id="67" w:name="解析几何联立是王道空间向量建系是关键"/>
      <w:r>
        <w:t xml:space="preserve">解析几何:联立是王道;空间向量:建系是关键!</w:t>
      </w:r>
      <w:bookmarkEnd w:id="67"/>
    </w:p>
    <w:p>
      <w:pPr>
        <w:pStyle w:val="FirstParagraph"/>
      </w:pPr>
      <w:r>
        <w:t xml:space="preserve">第6页</w:t>
      </w:r>
    </w:p>
    <w:p>
      <w:pPr>
        <w:pStyle w:val="Heading2"/>
      </w:pPr>
      <w:bookmarkStart w:id="68" w:name="肉质层②导数数列"/>
      <w:r>
        <w:t xml:space="preserve">肉质层②:导数+数列</w:t>
      </w:r>
      <w:bookmarkEnd w:id="68"/>
    </w:p>
    <w:p>
      <w:pPr>
        <w:pStyle w:val="Heading3"/>
      </w:pPr>
      <w:bookmarkStart w:id="69" w:name="数列综合"/>
      <w:r>
        <w:t xml:space="preserve">数列综合</w:t>
      </w:r>
      <w:bookmarkEnd w:id="69"/>
    </w:p>
    <w:p>
      <w:pPr>
        <w:pStyle w:val="Heading3"/>
      </w:pPr>
      <w:bookmarkStart w:id="70" w:name="概率统计"/>
      <w:r>
        <w:t xml:space="preserve">概率统计</w:t>
      </w:r>
      <w:bookmarkEnd w:id="70"/>
    </w:p>
    <w:p>
      <w:pPr>
        <w:pStyle w:val="Heading3"/>
      </w:pPr>
      <w:bookmarkStart w:id="71" w:name="导数综合"/>
      <w:r>
        <w:t xml:space="preserve">导数综合</w:t>
      </w:r>
      <w:bookmarkEnd w:id="71"/>
    </w:p>
    <w:p>
      <w:pPr>
        <w:pStyle w:val="Heading3"/>
      </w:pPr>
      <w:bookmarkStart w:id="72" w:name="通项累加累乘构造"/>
      <w:r>
        <w:t xml:space="preserve">通项:累加/累乘/构造</w:t>
      </w:r>
      <w:bookmarkEnd w:id="72"/>
    </w:p>
    <w:p>
      <w:pPr>
        <w:pStyle w:val="Heading3"/>
      </w:pPr>
      <w:bookmarkStart w:id="73" w:name="分布列期望决策"/>
      <w:r>
        <w:t xml:space="preserve">分布列→期望→决策</w:t>
      </w:r>
      <w:bookmarkEnd w:id="73"/>
    </w:p>
    <w:p>
      <w:pPr>
        <w:pStyle w:val="Heading3"/>
      </w:pPr>
      <w:bookmarkStart w:id="74" w:name="求导讨论极值"/>
      <w:r>
        <w:t xml:space="preserve">求导→讨论→极值</w:t>
      </w:r>
      <w:bookmarkEnd w:id="74"/>
    </w:p>
    <w:p>
      <w:pPr>
        <w:pStyle w:val="Heading3"/>
      </w:pPr>
      <w:bookmarkStart w:id="75" w:name="二项分布与正态分布"/>
      <w:r>
        <w:t xml:space="preserve">二项分布与正态分布</w:t>
      </w:r>
      <w:bookmarkEnd w:id="75"/>
    </w:p>
    <w:p>
      <w:pPr>
        <w:pStyle w:val="Heading3"/>
      </w:pPr>
      <w:bookmarkStart w:id="76" w:name="回归分析与独立性检验"/>
      <w:r>
        <w:t xml:space="preserve">回归分析与独立性检验</w:t>
      </w:r>
      <w:bookmarkEnd w:id="76"/>
    </w:p>
    <w:p>
      <w:pPr>
        <w:pStyle w:val="Heading3"/>
      </w:pPr>
      <w:bookmarkStart w:id="77" w:name="求和裂项错位分组"/>
      <w:r>
        <w:t xml:space="preserve">求和:裂项/错位/分组</w:t>
      </w:r>
      <w:bookmarkEnd w:id="77"/>
    </w:p>
    <w:p>
      <w:pPr>
        <w:pStyle w:val="Heading3"/>
      </w:pPr>
      <w:bookmarkStart w:id="78" w:name="数列不等式证明"/>
      <w:r>
        <w:t xml:space="preserve">数列不等式证明</w:t>
      </w:r>
      <w:bookmarkEnd w:id="78"/>
    </w:p>
    <w:p>
      <w:pPr>
        <w:pStyle w:val="Heading3"/>
      </w:pPr>
      <w:bookmarkStart w:id="79" w:name="零点问题与恒成立"/>
      <w:r>
        <w:t xml:space="preserve">零点问题与恒成立</w:t>
      </w:r>
      <w:bookmarkEnd w:id="79"/>
    </w:p>
    <w:p>
      <w:pPr>
        <w:pStyle w:val="Heading3"/>
      </w:pPr>
      <w:bookmarkStart w:id="80" w:name="极值点偏移"/>
      <w:r>
        <w:t xml:space="preserve">极值点偏移</w:t>
      </w:r>
      <w:bookmarkEnd w:id="80"/>
    </w:p>
    <w:p>
      <w:pPr>
        <w:pStyle w:val="Heading3"/>
      </w:pPr>
      <w:bookmarkStart w:id="81" w:name="导数看讨论数列抓通项统计算分布"/>
      <w:r>
        <w:t xml:space="preserve">导数看讨论,数列抓通项,统计算分布!</w:t>
      </w:r>
      <w:bookmarkEnd w:id="81"/>
    </w:p>
    <w:p>
      <w:pPr>
        <w:pStyle w:val="FirstParagraph"/>
      </w:pPr>
      <w:r>
        <w:t xml:space="preserve">第7页</w:t>
      </w:r>
    </w:p>
    <w:p>
      <w:pPr>
        <w:pStyle w:val="Heading3"/>
      </w:pPr>
      <w:bookmarkStart w:id="82" w:name="答题模板"/>
      <w:r>
        <w:t xml:space="preserve">答题模板</w:t>
      </w:r>
      <w:bookmarkEnd w:id="82"/>
    </w:p>
    <w:p>
      <w:pPr>
        <w:pStyle w:val="Heading2"/>
      </w:pPr>
      <w:bookmarkStart w:id="83" w:name="精华层五大答题模板"/>
      <w:r>
        <w:t xml:space="preserve">精华层:五大答题模板</w:t>
      </w:r>
      <w:bookmarkEnd w:id="83"/>
    </w:p>
    <w:p>
      <w:pPr>
        <w:pStyle w:val="Heading3"/>
      </w:pPr>
      <w:bookmarkStart w:id="84" w:name="圆锥曲线"/>
      <w:r>
        <w:t xml:space="preserve">圆锥曲线</w:t>
      </w:r>
      <w:bookmarkEnd w:id="84"/>
    </w:p>
    <w:p>
      <w:pPr>
        <w:pStyle w:val="Heading3"/>
      </w:pPr>
      <w:bookmarkStart w:id="85" w:name="导数综合-1"/>
      <w:r>
        <w:t xml:space="preserve">导数综合</w:t>
      </w:r>
      <w:bookmarkEnd w:id="85"/>
    </w:p>
    <w:p>
      <w:pPr>
        <w:pStyle w:val="Heading3"/>
      </w:pPr>
      <w:bookmarkStart w:id="86" w:name="数列大题"/>
      <w:r>
        <w:t xml:space="preserve">数列大题</w:t>
      </w:r>
      <w:bookmarkEnd w:id="86"/>
    </w:p>
    <w:p>
      <w:pPr>
        <w:pStyle w:val="Heading3"/>
      </w:pPr>
      <w:bookmarkStart w:id="87" w:name="设线联立"/>
      <w:r>
        <w:t xml:space="preserve">设线→联立→</w:t>
      </w:r>
      <w:bookmarkEnd w:id="87"/>
    </w:p>
    <w:p>
      <w:pPr>
        <w:pStyle w:val="Heading3"/>
      </w:pPr>
      <w:bookmarkStart w:id="88" w:name="韦达代入"/>
      <w:r>
        <w:t xml:space="preserve">韦达→代入</w:t>
      </w:r>
      <w:bookmarkEnd w:id="88"/>
    </w:p>
    <w:p>
      <w:pPr>
        <w:pStyle w:val="Heading3"/>
      </w:pPr>
      <w:bookmarkStart w:id="89" w:name="求导讨论"/>
      <w:r>
        <w:t xml:space="preserve">→求导→讨论</w:t>
      </w:r>
      <w:bookmarkEnd w:id="89"/>
    </w:p>
    <w:p>
      <w:pPr>
        <w:pStyle w:val="Heading3"/>
      </w:pPr>
      <w:bookmarkStart w:id="90" w:name="极值综合"/>
      <w:r>
        <w:t xml:space="preserve">→极值→综合</w:t>
      </w:r>
      <w:bookmarkEnd w:id="90"/>
    </w:p>
    <w:p>
      <w:pPr>
        <w:pStyle w:val="Heading3"/>
      </w:pPr>
      <w:bookmarkStart w:id="91" w:name="求通项"/>
      <w:r>
        <w:t xml:space="preserve">→求通项</w:t>
      </w:r>
      <w:bookmarkEnd w:id="91"/>
    </w:p>
    <w:p>
      <w:pPr>
        <w:pStyle w:val="Heading3"/>
      </w:pPr>
      <w:bookmarkStart w:id="92" w:name="求和不等式"/>
      <w:r>
        <w:t xml:space="preserve">→求和→不等式</w:t>
      </w:r>
      <w:bookmarkEnd w:id="92"/>
    </w:p>
    <w:p>
      <w:pPr>
        <w:pStyle w:val="Heading3"/>
      </w:pPr>
      <w:bookmarkStart w:id="93" w:name="空间向量"/>
      <w:r>
        <w:t xml:space="preserve">空间向量</w:t>
      </w:r>
      <w:bookmarkEnd w:id="93"/>
    </w:p>
    <w:p>
      <w:pPr>
        <w:pStyle w:val="Heading3"/>
      </w:pPr>
      <w:bookmarkStart w:id="94" w:name="概率统计-1"/>
      <w:r>
        <w:t xml:space="preserve">概率统计</w:t>
      </w:r>
      <w:bookmarkEnd w:id="94"/>
    </w:p>
    <w:p>
      <w:pPr>
        <w:pStyle w:val="Heading3"/>
      </w:pPr>
      <w:bookmarkStart w:id="95" w:name="分布列期望决策-1"/>
      <w:r>
        <w:t xml:space="preserve">分布列→期望→决策</w:t>
      </w:r>
      <w:bookmarkEnd w:id="95"/>
    </w:p>
    <w:p>
      <w:pPr>
        <w:pStyle w:val="Heading3"/>
      </w:pPr>
      <w:bookmarkStart w:id="96" w:name="建系坐标法向量计算"/>
      <w:r>
        <w:t xml:space="preserve">建系→坐标→法向量→计算</w:t>
      </w:r>
      <w:bookmarkEnd w:id="96"/>
    </w:p>
    <w:p>
      <w:pPr>
        <w:pStyle w:val="Heading3"/>
      </w:pPr>
      <w:bookmarkStart w:id="97" w:name="模板在手考场不慌"/>
      <w:r>
        <w:t xml:space="preserve">模板在手,考场不慌!</w:t>
      </w:r>
      <w:bookmarkEnd w:id="97"/>
    </w:p>
    <w:p>
      <w:pPr>
        <w:pStyle w:val="FirstParagraph"/>
      </w:pPr>
      <w:r>
        <w:t xml:space="preserve">第8页</w:t>
      </w:r>
    </w:p>
    <w:p>
      <w:pPr>
        <w:pStyle w:val="Heading2"/>
      </w:pPr>
      <w:bookmarkStart w:id="98" w:name="残渣利用易错点冷门考点"/>
      <w:r>
        <w:t xml:space="preserve">残渣利用:易错点+冷门考点</w:t>
      </w:r>
      <w:bookmarkEnd w:id="98"/>
    </w:p>
    <w:p>
      <w:pPr>
        <w:pStyle w:val="Heading3"/>
      </w:pPr>
      <w:bookmarkStart w:id="99" w:name="易错点top6"/>
      <w:r>
        <w:t xml:space="preserve">易错点TOP6</w:t>
      </w:r>
      <w:bookmarkEnd w:id="99"/>
    </w:p>
    <w:p>
      <w:pPr>
        <w:pStyle w:val="Heading3"/>
      </w:pPr>
      <w:bookmarkStart w:id="100" w:name="冷门考点"/>
      <w:r>
        <w:t xml:space="preserve">冷门考点</w:t>
      </w:r>
      <w:bookmarkEnd w:id="100"/>
    </w:p>
    <w:p>
      <w:pPr>
        <w:pStyle w:val="Heading3"/>
      </w:pPr>
      <w:bookmarkStart w:id="101" w:name="椭圆焦点位置判断"/>
      <w:r>
        <w:t xml:space="preserve">椭圆焦点位置判断</w:t>
      </w:r>
      <w:bookmarkEnd w:id="101"/>
    </w:p>
    <w:p>
      <w:pPr>
        <w:pStyle w:val="Heading3"/>
      </w:pPr>
      <w:bookmarkStart w:id="102" w:name="导数单调性充要条件"/>
      <w:r>
        <w:t xml:space="preserve">导数单调性充要条件</w:t>
      </w:r>
      <w:bookmarkEnd w:id="102"/>
    </w:p>
    <w:p>
      <w:pPr>
        <w:pStyle w:val="Heading3"/>
      </w:pPr>
      <w:bookmarkStart w:id="103" w:name="数列n1忘检验"/>
      <w:r>
        <w:t xml:space="preserve">数列n=1忘检验</w:t>
      </w:r>
      <w:bookmarkEnd w:id="103"/>
    </w:p>
    <w:p>
      <w:pPr>
        <w:pStyle w:val="Heading3"/>
      </w:pPr>
      <w:bookmarkStart w:id="104" w:name="圆锥曲线0遗漏"/>
      <w:r>
        <w:t xml:space="preserve">圆锥曲线△&gt;0遗漏</w:t>
      </w:r>
      <w:bookmarkEnd w:id="104"/>
    </w:p>
    <w:p>
      <w:pPr>
        <w:pStyle w:val="Heading3"/>
      </w:pPr>
      <w:bookmarkStart w:id="105" w:name="条件概率pabpabpab与pabpabpab混淆"/>
      <w:r>
        <w:t xml:space="preserve">条件概率P(A∣B)P(A|B)P(A∣B)与P(AB)P(AB)P(AB)混淆</w:t>
      </w:r>
      <w:bookmarkEnd w:id="105"/>
    </w:p>
    <w:p>
      <w:pPr>
        <w:pStyle w:val="Heading3"/>
      </w:pPr>
      <w:bookmarkStart w:id="106" w:name="正态分布对称性使用"/>
      <w:r>
        <w:t xml:space="preserve">正态分布对称性使用</w:t>
      </w:r>
      <w:bookmarkEnd w:id="106"/>
    </w:p>
    <w:p>
      <w:pPr>
        <w:pStyle w:val="Heading3"/>
      </w:pPr>
      <w:bookmarkStart w:id="107" w:name="抛物线焦点弦结论抛物线焦点弦结论"/>
      <w:r>
        <w:t xml:space="preserve">抛物线焦点弦结论抛物线焦点弦结论</w:t>
      </w:r>
      <w:bookmarkEnd w:id="107"/>
    </w:p>
    <w:p>
      <w:pPr>
        <w:pStyle w:val="Heading3"/>
      </w:pPr>
      <w:bookmarkStart w:id="108" w:name="二项式定理赋值法"/>
      <w:r>
        <w:t xml:space="preserve">二项式定理赋值法</w:t>
      </w:r>
      <w:bookmarkEnd w:id="108"/>
    </w:p>
    <w:p>
      <w:pPr>
        <w:pStyle w:val="Heading3"/>
      </w:pPr>
      <w:bookmarkStart w:id="109" w:name="回归方程预测"/>
      <w:r>
        <w:t xml:space="preserve">回归方程预测</w:t>
      </w:r>
      <w:bookmarkEnd w:id="109"/>
    </w:p>
    <w:p>
      <w:pPr>
        <w:pStyle w:val="Heading3"/>
      </w:pPr>
      <w:bookmarkStart w:id="110" w:name="独立性检验k判断"/>
      <w:r>
        <w:t xml:space="preserve">独立性检验K判断</w:t>
      </w:r>
      <w:bookmarkEnd w:id="110"/>
    </w:p>
    <w:p>
      <w:pPr>
        <w:pStyle w:val="Heading3"/>
      </w:pPr>
      <w:bookmarkStart w:id="111" w:name="二项式定理赋值法-1"/>
      <w:r>
        <w:t xml:space="preserve">二项式定理赋值法</w:t>
      </w:r>
      <w:bookmarkEnd w:id="111"/>
    </w:p>
    <w:p>
      <w:pPr>
        <w:pStyle w:val="Heading3"/>
      </w:pPr>
      <w:bookmarkStart w:id="112" w:name="独立性检验k判断-1"/>
      <w:r>
        <w:t xml:space="preserve">独立性检验K判断</w:t>
      </w:r>
      <w:bookmarkEnd w:id="112"/>
    </w:p>
    <w:p>
      <w:pPr>
        <w:pStyle w:val="Heading3"/>
      </w:pPr>
      <w:bookmarkStart w:id="113" w:name="避开易错多拿10分"/>
      <w:r>
        <w:t xml:space="preserve">避开易错=多拿10分!</w:t>
      </w:r>
      <w:bookmarkEnd w:id="113"/>
    </w:p>
    <w:p>
      <w:pPr>
        <w:pStyle w:val="FirstParagraph"/>
      </w:pPr>
      <w:r>
        <w:t xml:space="preserve">第9页</w:t>
      </w:r>
    </w:p>
    <w:p>
      <w:pPr>
        <w:pStyle w:val="Heading2"/>
      </w:pPr>
      <w:bookmarkStart w:id="114" w:name="方法论全程规划刷题策略"/>
      <w:r>
        <w:t xml:space="preserve">方法论:全程规划+刷题策略</w:t>
      </w:r>
      <w:bookmarkEnd w:id="114"/>
    </w:p>
    <w:p>
      <w:pPr>
        <w:pStyle w:val="Heading3"/>
      </w:pPr>
      <w:bookmarkStart w:id="115" w:name="高二上完成选必一二打好导数圆锥基础"/>
      <w:r>
        <w:t xml:space="preserve">→高二上完成选必一+二,打好导数圆锥基础</w:t>
      </w:r>
      <w:bookmarkEnd w:id="115"/>
    </w:p>
    <w:p>
      <w:pPr>
        <w:pStyle w:val="Heading3"/>
      </w:pPr>
      <w:bookmarkStart w:id="116" w:name="高二下完成选必三专题突破模拟练"/>
      <w:r>
        <w:t xml:space="preserve">→高二下完成选必三,专题突破+模拟练</w:t>
      </w:r>
      <w:bookmarkEnd w:id="116"/>
    </w:p>
    <w:p>
      <w:pPr>
        <w:pStyle w:val="Heading3"/>
      </w:pPr>
      <w:bookmarkStart w:id="117" w:name="每天40分钟数学"/>
      <w:r>
        <w:t xml:space="preserve">每天40分钟数学</w:t>
      </w:r>
      <w:bookmarkEnd w:id="117"/>
    </w:p>
    <w:p>
      <w:pPr>
        <w:pStyle w:val="Heading3"/>
      </w:pPr>
      <w:bookmarkStart w:id="118" w:name="错题本必做"/>
      <w:r>
        <w:t xml:space="preserve">错题本必做</w:t>
      </w:r>
      <w:bookmarkEnd w:id="118"/>
    </w:p>
    <w:p>
      <w:pPr>
        <w:pStyle w:val="Heading3"/>
      </w:pPr>
      <w:bookmarkStart w:id="119" w:name="错题本必做-1"/>
      <w:r>
        <w:t xml:space="preserve">错题本必做</w:t>
      </w:r>
      <w:bookmarkEnd w:id="119"/>
    </w:p>
    <w:p>
      <w:pPr>
        <w:pStyle w:val="Heading3"/>
      </w:pPr>
      <w:bookmarkStart w:id="120" w:name="计算准迷"/>
      <w:r>
        <w:t xml:space="preserve">计算准迷:</w:t>
      </w:r>
      <w:bookmarkEnd w:id="120"/>
    </w:p>
    <w:p>
      <w:pPr>
        <w:pStyle w:val="Heading3"/>
      </w:pPr>
      <w:bookmarkStart w:id="121" w:name="计算准确率生命线"/>
      <w:r>
        <w:t xml:space="preserve">计算准确率=生命线</w:t>
      </w:r>
      <w:bookmarkEnd w:id="121"/>
    </w:p>
    <w:p>
      <w:pPr>
        <w:pStyle w:val="Heading3"/>
      </w:pPr>
      <w:bookmarkStart w:id="122" w:name="二级结论速记"/>
      <w:r>
        <w:t xml:space="preserve">二级结论速记</w:t>
      </w:r>
      <w:bookmarkEnd w:id="122"/>
    </w:p>
    <w:p>
      <w:pPr>
        <w:pStyle w:val="Heading3"/>
      </w:pPr>
      <w:bookmarkStart w:id="123" w:name="完成选必三专题突破模拟练"/>
      <w:r>
        <w:t xml:space="preserve">→完成选必三,专题突破+模拟练</w:t>
      </w:r>
      <w:bookmarkEnd w:id="123"/>
    </w:p>
    <w:p>
      <w:pPr>
        <w:pStyle w:val="Heading3"/>
      </w:pPr>
      <w:bookmarkStart w:id="124" w:name="高三一轮知识网络重建基础题提速"/>
      <w:r>
        <w:t xml:space="preserve">→高三一轮知识网络重建+基础题提速</w:t>
      </w:r>
      <w:bookmarkEnd w:id="124"/>
    </w:p>
    <w:p>
      <w:pPr>
        <w:pStyle w:val="Heading3"/>
      </w:pPr>
      <w:bookmarkStart w:id="125" w:name="高三一轮知识网络重建基础题提速-1"/>
      <w:r>
        <w:t xml:space="preserve">→高三一轮知识网络重建+基础题提速</w:t>
      </w:r>
      <w:bookmarkEnd w:id="125"/>
    </w:p>
    <w:p>
      <w:pPr>
        <w:pStyle w:val="Heading3"/>
      </w:pPr>
      <w:bookmarkStart w:id="126" w:name="高三二轮压轴题专项答题模板固化"/>
      <w:r>
        <w:t xml:space="preserve">高三二轮压轴题专项+答题模板固化</w:t>
      </w:r>
      <w:bookmarkEnd w:id="126"/>
    </w:p>
    <w:p>
      <w:pPr>
        <w:pStyle w:val="Heading3"/>
      </w:pPr>
      <w:bookmarkStart w:id="127" w:name="坚持刷题整理错题提分最短路径"/>
      <w:r>
        <w:t xml:space="preserve">坚持刷题+整理错题=提分最短路径!</w:t>
      </w:r>
      <w:bookmarkEnd w:id="127"/>
    </w:p>
    <w:p>
      <w:pPr>
        <w:pStyle w:val="FirstParagraph"/>
      </w:pPr>
      <w:r>
        <w:t xml:space="preserve">第10页</w:t>
      </w:r>
    </w:p>
    <w:p>
      <w:pPr>
        <w:pStyle w:val="Heading2"/>
      </w:pPr>
      <w:bookmarkStart w:id="128" w:name="四层榨取"/>
      <w:r>
        <w:t xml:space="preserve">四层榨取,</w:t>
      </w:r>
      <w:bookmarkEnd w:id="128"/>
    </w:p>
    <w:p>
      <w:pPr>
        <w:pStyle w:val="Heading3"/>
      </w:pPr>
      <w:bookmarkStart w:id="129" w:name="数学拿捏"/>
      <w:r>
        <w:t xml:space="preserve">数学拿捏!</w:t>
      </w:r>
      <w:bookmarkEnd w:id="129"/>
    </w:p>
    <w:p>
      <w:pPr>
        <w:pStyle w:val="Heading3"/>
      </w:pPr>
      <w:bookmarkStart w:id="130" w:name="每一个公式的背后"/>
      <w:r>
        <w:t xml:space="preserve">每一个公式的背后</w:t>
      </w:r>
      <w:bookmarkEnd w:id="130"/>
    </w:p>
    <w:p>
      <w:pPr>
        <w:pStyle w:val="Heading3"/>
      </w:pPr>
      <w:bookmarkStart w:id="131" w:name="都是一次思维的跃迁"/>
      <w:r>
        <w:t xml:space="preserve">都是一次思维的跃迁</w:t>
      </w:r>
      <w:bookmarkEnd w:id="131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zh-CN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高考数学榨干学习法</dc:title>
  <dc:creator/>
  <dc:language>zh-CN</dc:language>
  <cp:keywords/>
  <dcterms:created xsi:type="dcterms:W3CDTF">2026-07-12T23:53:41Z</dcterms:created>
  <dcterms:modified xsi:type="dcterms:W3CDTF">2026-07-12T23:53:41Z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